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C" w:rsidRPr="00855AEC" w:rsidRDefault="00855AEC" w:rsidP="00855AEC">
      <w:pPr>
        <w:spacing w:line="264" w:lineRule="auto"/>
        <w:jc w:val="center"/>
        <w:rPr>
          <w:b/>
          <w:szCs w:val="22"/>
        </w:rPr>
      </w:pPr>
      <w:r w:rsidRPr="00855AEC">
        <w:rPr>
          <w:b/>
          <w:szCs w:val="22"/>
        </w:rPr>
        <w:t>Памятки по ВПР</w:t>
      </w:r>
    </w:p>
    <w:p w:rsidR="00855AEC" w:rsidRDefault="00855AEC" w:rsidP="00855AEC">
      <w:pPr>
        <w:spacing w:line="264" w:lineRule="auto"/>
        <w:jc w:val="center"/>
        <w:rPr>
          <w:szCs w:val="22"/>
        </w:rPr>
      </w:pPr>
    </w:p>
    <w:p w:rsidR="0020411B" w:rsidRPr="009C6221" w:rsidRDefault="00855AEC" w:rsidP="0020411B">
      <w:pPr>
        <w:spacing w:line="264" w:lineRule="auto"/>
        <w:jc w:val="both"/>
        <w:rPr>
          <w:szCs w:val="22"/>
        </w:rPr>
      </w:pPr>
      <w:r>
        <w:rPr>
          <w:szCs w:val="22"/>
        </w:rPr>
        <w:t>-</w:t>
      </w:r>
      <w:r w:rsidR="0020411B">
        <w:rPr>
          <w:szCs w:val="22"/>
        </w:rPr>
        <w:t>С</w:t>
      </w:r>
      <w:r w:rsidR="0020411B" w:rsidRPr="009C6221">
        <w:rPr>
          <w:szCs w:val="22"/>
        </w:rPr>
        <w:t>оветы для родителей по созданию благоприятной психологической обстановки для детей (Приложение 2)</w:t>
      </w:r>
    </w:p>
    <w:p w:rsidR="0020411B" w:rsidRDefault="0020411B" w:rsidP="0020411B">
      <w:pPr>
        <w:spacing w:line="264" w:lineRule="auto"/>
        <w:jc w:val="both"/>
        <w:rPr>
          <w:szCs w:val="22"/>
        </w:rPr>
      </w:pPr>
    </w:p>
    <w:p w:rsidR="0020411B" w:rsidRDefault="00855AEC" w:rsidP="0020411B">
      <w:pPr>
        <w:spacing w:line="264" w:lineRule="auto"/>
        <w:jc w:val="both"/>
        <w:rPr>
          <w:szCs w:val="22"/>
        </w:rPr>
      </w:pPr>
      <w:r>
        <w:rPr>
          <w:szCs w:val="22"/>
        </w:rPr>
        <w:t>-</w:t>
      </w:r>
      <w:r w:rsidR="0020411B">
        <w:rPr>
          <w:szCs w:val="22"/>
        </w:rPr>
        <w:t>П</w:t>
      </w:r>
      <w:r w:rsidR="0020411B" w:rsidRPr="009C6221">
        <w:rPr>
          <w:szCs w:val="22"/>
        </w:rPr>
        <w:t>амятка для родителей (законных представителей) не</w:t>
      </w:r>
      <w:r w:rsidR="0020411B">
        <w:rPr>
          <w:szCs w:val="22"/>
        </w:rPr>
        <w:t>совершеннолетних (Приложение 3)</w:t>
      </w:r>
      <w:r w:rsidR="0020411B" w:rsidRPr="009C6221">
        <w:rPr>
          <w:szCs w:val="22"/>
        </w:rPr>
        <w:t xml:space="preserve"> </w:t>
      </w:r>
    </w:p>
    <w:p w:rsidR="0020411B" w:rsidRDefault="0020411B" w:rsidP="0020411B">
      <w:pPr>
        <w:spacing w:line="264" w:lineRule="auto"/>
        <w:jc w:val="both"/>
        <w:rPr>
          <w:szCs w:val="22"/>
        </w:rPr>
      </w:pPr>
    </w:p>
    <w:p w:rsidR="0020411B" w:rsidRPr="0020411B" w:rsidRDefault="00855AEC" w:rsidP="0020411B">
      <w:pPr>
        <w:spacing w:line="264" w:lineRule="auto"/>
        <w:jc w:val="both"/>
        <w:rPr>
          <w:szCs w:val="22"/>
        </w:rPr>
      </w:pPr>
      <w:r>
        <w:rPr>
          <w:szCs w:val="22"/>
        </w:rPr>
        <w:t>-</w:t>
      </w:r>
      <w:r w:rsidR="0020411B">
        <w:rPr>
          <w:szCs w:val="22"/>
        </w:rPr>
        <w:t>П</w:t>
      </w:r>
      <w:r w:rsidR="0020411B" w:rsidRPr="009C6221">
        <w:rPr>
          <w:szCs w:val="22"/>
        </w:rPr>
        <w:t>сихологические рекомендации родителям (законным представителям) несовершеннолетних по психологической подготовке обучающихся к участию в ВПР-2025</w:t>
      </w:r>
      <w:r w:rsidR="0020411B">
        <w:rPr>
          <w:szCs w:val="22"/>
        </w:rPr>
        <w:t xml:space="preserve"> </w:t>
      </w:r>
      <w:r w:rsidR="0020411B">
        <w:rPr>
          <w:szCs w:val="22"/>
        </w:rPr>
        <w:t xml:space="preserve">(Приложение </w:t>
      </w:r>
      <w:r w:rsidR="0020411B">
        <w:rPr>
          <w:szCs w:val="22"/>
        </w:rPr>
        <w:t>4</w:t>
      </w:r>
      <w:r w:rsidR="0020411B">
        <w:rPr>
          <w:szCs w:val="22"/>
        </w:rPr>
        <w:t>)</w:t>
      </w:r>
    </w:p>
    <w:p w:rsidR="0020411B" w:rsidRDefault="0020411B" w:rsidP="0069287A">
      <w:pPr>
        <w:tabs>
          <w:tab w:val="right" w:pos="9356"/>
        </w:tabs>
        <w:ind w:left="284"/>
        <w:jc w:val="right"/>
        <w:rPr>
          <w:sz w:val="20"/>
        </w:rPr>
      </w:pPr>
    </w:p>
    <w:p w:rsidR="0069287A" w:rsidRDefault="0069287A" w:rsidP="0069287A">
      <w:pPr>
        <w:tabs>
          <w:tab w:val="right" w:pos="9356"/>
        </w:tabs>
        <w:ind w:left="284"/>
        <w:jc w:val="right"/>
        <w:rPr>
          <w:sz w:val="20"/>
        </w:rPr>
      </w:pPr>
      <w:bookmarkStart w:id="0" w:name="_GoBack"/>
      <w:bookmarkEnd w:id="0"/>
      <w:r w:rsidRPr="00820009">
        <w:rPr>
          <w:sz w:val="20"/>
        </w:rPr>
        <w:t xml:space="preserve">Приложение </w:t>
      </w:r>
      <w:r w:rsidR="00D6312A">
        <w:rPr>
          <w:sz w:val="20"/>
        </w:rPr>
        <w:t>2</w:t>
      </w:r>
    </w:p>
    <w:p w:rsidR="0069287A" w:rsidRDefault="0069287A" w:rsidP="0069287A">
      <w:pPr>
        <w:jc w:val="center"/>
        <w:rPr>
          <w:b/>
          <w:bCs/>
          <w:iCs/>
          <w:szCs w:val="22"/>
        </w:rPr>
      </w:pPr>
    </w:p>
    <w:p w:rsidR="0069287A" w:rsidRPr="0069287A" w:rsidRDefault="0069287A" w:rsidP="0069287A">
      <w:pPr>
        <w:jc w:val="center"/>
        <w:rPr>
          <w:szCs w:val="22"/>
        </w:rPr>
      </w:pPr>
      <w:r w:rsidRPr="0069287A">
        <w:rPr>
          <w:b/>
          <w:bCs/>
          <w:iCs/>
          <w:szCs w:val="22"/>
        </w:rPr>
        <w:t>Советы родителям (законным представителям) несовершеннолетних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Обеспечьте дома удобное место для занятий, проследите, чтобы никто из домашних не мешал.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Во время интенсивного умственного напряжения необходима питательная и разнообразная пища.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Говорите чаще детям: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 xml:space="preserve">«Ты у меня все сможешь!» 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>«Я тобой горжусь!»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>«Что бы не случилось, ты для меня самый лучший!»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>В беседах с ребенком старайтесь повысить его уверенность в хорошем результате выполнения работ.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szCs w:val="22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69287A">
        <w:rPr>
          <w:b/>
          <w:bCs/>
          <w:szCs w:val="22"/>
        </w:rPr>
        <w:t>.</w:t>
      </w:r>
    </w:p>
    <w:p w:rsidR="0069287A" w:rsidRPr="0069287A" w:rsidRDefault="0069287A" w:rsidP="0069287A">
      <w:pPr>
        <w:jc w:val="both"/>
        <w:rPr>
          <w:szCs w:val="22"/>
        </w:rPr>
      </w:pPr>
      <w:r w:rsidRPr="0069287A">
        <w:rPr>
          <w:b/>
          <w:bCs/>
          <w:szCs w:val="22"/>
        </w:rPr>
        <w:t>И помните:</w:t>
      </w:r>
      <w:r w:rsidRPr="0069287A">
        <w:rPr>
          <w:szCs w:val="22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69287A" w:rsidRPr="0069287A" w:rsidRDefault="0069287A" w:rsidP="0069287A">
      <w:pPr>
        <w:jc w:val="center"/>
        <w:rPr>
          <w:szCs w:val="22"/>
        </w:rPr>
      </w:pPr>
      <w:r w:rsidRPr="0069287A">
        <w:rPr>
          <w:b/>
          <w:bCs/>
          <w:iCs/>
          <w:szCs w:val="22"/>
        </w:rPr>
        <w:t>Советы родителям и детям</w:t>
      </w:r>
    </w:p>
    <w:p w:rsidR="0069287A" w:rsidRPr="0069287A" w:rsidRDefault="0069287A" w:rsidP="0069287A">
      <w:pPr>
        <w:jc w:val="center"/>
        <w:rPr>
          <w:szCs w:val="22"/>
        </w:rPr>
      </w:pPr>
      <w:r w:rsidRPr="0069287A">
        <w:rPr>
          <w:szCs w:val="22"/>
        </w:rPr>
        <w:t>Психологическая поддержка- важнейший фактор успешности ребёнка.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b/>
          <w:szCs w:val="22"/>
        </w:rPr>
        <w:t>Основная цель ВПР</w:t>
      </w:r>
      <w:r w:rsidRPr="0069287A">
        <w:rPr>
          <w:szCs w:val="22"/>
        </w:rPr>
        <w:t xml:space="preserve"> – своевременная диагностика уровня достижения обучающимися образовательных результатов.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>Главное, в чем нуждаются учащиеся в этот период - это эмоциональная поддержка - родных и близких.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b/>
          <w:szCs w:val="22"/>
        </w:rPr>
        <w:t>Поддерживать ребенка - значит верить в него.</w:t>
      </w:r>
      <w:r w:rsidRPr="0069287A">
        <w:rPr>
          <w:szCs w:val="22"/>
        </w:rPr>
        <w:t xml:space="preserve"> Поддержка тех, кого ребенок считает значимыми для себя, очень важна для него. </w:t>
      </w:r>
    </w:p>
    <w:p w:rsidR="0069287A" w:rsidRPr="0069287A" w:rsidRDefault="0069287A" w:rsidP="0069287A">
      <w:pPr>
        <w:rPr>
          <w:b/>
          <w:szCs w:val="22"/>
        </w:rPr>
      </w:pPr>
      <w:r w:rsidRPr="0069287A">
        <w:rPr>
          <w:b/>
          <w:szCs w:val="22"/>
        </w:rPr>
        <w:t xml:space="preserve">Итак, чтобы поддерживать ребенка, необходимо: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опираться на сильные стороны ребенка;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помнить о его прошлых успехах и возвращаться к ним, а не к ошибкам;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избегать подчеркивания промахов ребенка, не напоминать о прошлых неудачах;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поддерживайте своего ребенка, будьте одновременно тверды и добры. </w:t>
      </w:r>
    </w:p>
    <w:p w:rsidR="0069287A" w:rsidRPr="0069287A" w:rsidRDefault="0069287A" w:rsidP="0069287A">
      <w:pPr>
        <w:rPr>
          <w:szCs w:val="22"/>
        </w:rPr>
      </w:pPr>
    </w:p>
    <w:p w:rsidR="0069287A" w:rsidRPr="0069287A" w:rsidRDefault="0069287A" w:rsidP="0069287A">
      <w:pPr>
        <w:rPr>
          <w:b/>
          <w:szCs w:val="22"/>
        </w:rPr>
      </w:pPr>
      <w:r w:rsidRPr="0069287A">
        <w:rPr>
          <w:b/>
          <w:szCs w:val="22"/>
        </w:rPr>
        <w:t xml:space="preserve">Необходимо также с ребенком: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повторять изученный материал;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решать задачи;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- писать диктанты.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lastRenderedPageBreak/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Изменение работоспособности в течение дня.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Изменение работоспособности в течение учебного года.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Первые шесть недель - </w:t>
      </w:r>
      <w:proofErr w:type="spellStart"/>
      <w:r w:rsidRPr="0069287A">
        <w:rPr>
          <w:szCs w:val="22"/>
        </w:rPr>
        <w:t>предрабочее</w:t>
      </w:r>
      <w:proofErr w:type="spellEnd"/>
      <w:r w:rsidRPr="0069287A">
        <w:rPr>
          <w:szCs w:val="22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 w:rsidR="0069287A" w:rsidRPr="0069287A" w:rsidRDefault="0069287A" w:rsidP="0069287A">
      <w:pPr>
        <w:rPr>
          <w:b/>
          <w:szCs w:val="22"/>
        </w:rPr>
      </w:pPr>
      <w:r w:rsidRPr="0069287A">
        <w:rPr>
          <w:b/>
          <w:szCs w:val="22"/>
        </w:rPr>
        <w:t>Условия поддержания детей на оптимальном уровне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При выполнении домашних заданий обязательны перерывы после каждых 40-45 минут работы.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>Активный отдых, занятия физической культурой, спортом. 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69287A" w:rsidRPr="0069287A" w:rsidRDefault="0069287A" w:rsidP="0069287A">
      <w:pPr>
        <w:rPr>
          <w:b/>
          <w:szCs w:val="22"/>
        </w:rPr>
      </w:pPr>
      <w:r w:rsidRPr="0069287A">
        <w:rPr>
          <w:b/>
          <w:szCs w:val="22"/>
        </w:rPr>
        <w:t>Чему стоит уделить особое внимание при изучении учебного материала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 Разберитесь, что такое гипотеза, а что – научная теория. Посмотрите на </w:t>
      </w:r>
      <w:proofErr w:type="spellStart"/>
      <w:r w:rsidRPr="0069287A">
        <w:rPr>
          <w:szCs w:val="22"/>
        </w:rPr>
        <w:t>YouTube</w:t>
      </w:r>
      <w:proofErr w:type="spellEnd"/>
      <w:r w:rsidRPr="0069287A">
        <w:rPr>
          <w:szCs w:val="22"/>
        </w:rPr>
        <w:t xml:space="preserve"> проведенные эксперименты, а потом сделайте вывод на основании увиденного. </w:t>
      </w:r>
    </w:p>
    <w:p w:rsidR="0069287A" w:rsidRPr="0069287A" w:rsidRDefault="0069287A" w:rsidP="0069287A">
      <w:pPr>
        <w:jc w:val="center"/>
        <w:rPr>
          <w:b/>
          <w:szCs w:val="22"/>
        </w:rPr>
      </w:pPr>
      <w:r w:rsidRPr="0069287A">
        <w:rPr>
          <w:b/>
          <w:color w:val="FFFFFF" w:themeColor="background1"/>
          <w:szCs w:val="22"/>
        </w:rPr>
        <w:t xml:space="preserve">по </w:t>
      </w:r>
      <w:r w:rsidRPr="0069287A">
        <w:rPr>
          <w:b/>
          <w:szCs w:val="22"/>
        </w:rPr>
        <w:t>Советы обучающимся по подготовке к ВПР</w:t>
      </w:r>
    </w:p>
    <w:p w:rsidR="0069287A" w:rsidRPr="0069287A" w:rsidRDefault="0069287A" w:rsidP="0069287A">
      <w:pPr>
        <w:rPr>
          <w:szCs w:val="22"/>
          <w:u w:val="single"/>
        </w:rPr>
      </w:pPr>
      <w:r w:rsidRPr="0069287A">
        <w:rPr>
          <w:szCs w:val="22"/>
          <w:u w:val="single"/>
        </w:rPr>
        <w:t>Советы во время работы: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Соблюдай правила поведения на проверочной работе!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Слушай, как правильно заполнять бланк!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Работай самостоятельно!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Используй время полностью! </w:t>
      </w:r>
    </w:p>
    <w:p w:rsidR="0069287A" w:rsidRPr="0069287A" w:rsidRDefault="0069287A" w:rsidP="0069287A">
      <w:pPr>
        <w:rPr>
          <w:szCs w:val="22"/>
          <w:u w:val="single"/>
        </w:rPr>
      </w:pPr>
      <w:r w:rsidRPr="0069287A">
        <w:rPr>
          <w:szCs w:val="22"/>
          <w:u w:val="single"/>
        </w:rPr>
        <w:t>При работе с заданиями: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Сосредоточься!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Читай задание до конца!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Думай только о текущем задании!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Начни с легкого!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lastRenderedPageBreak/>
        <w:t xml:space="preserve"> Пропускай!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Исключай!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Запланируй два круга!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Проверь!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 xml:space="preserve"> Не оставляй задание без ответа! 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>Не огорчайся!</w:t>
      </w:r>
    </w:p>
    <w:p w:rsidR="0069287A" w:rsidRPr="0069287A" w:rsidRDefault="0069287A" w:rsidP="0069287A">
      <w:pPr>
        <w:rPr>
          <w:szCs w:val="22"/>
        </w:rPr>
      </w:pPr>
      <w:r w:rsidRPr="0069287A">
        <w:rPr>
          <w:szCs w:val="22"/>
        </w:rPr>
        <w:t>Основное правило подготовки к ВПР — просто учитесь в течение года.</w:t>
      </w:r>
    </w:p>
    <w:p w:rsidR="0069287A" w:rsidRPr="00820009" w:rsidRDefault="0069287A" w:rsidP="0069287A">
      <w:pPr>
        <w:rPr>
          <w:b/>
          <w:color w:val="FFFFFF" w:themeColor="background1"/>
          <w:sz w:val="26"/>
          <w:szCs w:val="26"/>
        </w:rPr>
        <w:sectPr w:rsidR="0069287A" w:rsidRPr="00820009" w:rsidSect="00F50BCB">
          <w:footerReference w:type="default" r:id="rId9"/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r w:rsidRPr="0069287A">
        <w:rPr>
          <w:szCs w:val="22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  <w:r w:rsidRPr="00820009">
        <w:rPr>
          <w:b/>
          <w:color w:val="FFFFFF" w:themeColor="background1"/>
          <w:sz w:val="26"/>
          <w:szCs w:val="26"/>
        </w:rPr>
        <w:t xml:space="preserve"> к ВПР</w:t>
      </w:r>
    </w:p>
    <w:p w:rsidR="0069287A" w:rsidRDefault="0069287A" w:rsidP="0069287A">
      <w:pPr>
        <w:tabs>
          <w:tab w:val="right" w:pos="9356"/>
        </w:tabs>
        <w:ind w:left="284"/>
        <w:jc w:val="right"/>
        <w:rPr>
          <w:sz w:val="20"/>
        </w:rPr>
      </w:pPr>
      <w:r w:rsidRPr="00820009">
        <w:rPr>
          <w:sz w:val="20"/>
        </w:rPr>
        <w:lastRenderedPageBreak/>
        <w:t xml:space="preserve">Приложение </w:t>
      </w:r>
      <w:r w:rsidR="00D6312A">
        <w:rPr>
          <w:sz w:val="20"/>
        </w:rPr>
        <w:t>3</w:t>
      </w:r>
    </w:p>
    <w:p w:rsidR="0069287A" w:rsidRDefault="0069287A" w:rsidP="0069287A">
      <w:pPr>
        <w:pStyle w:val="ac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9287A" w:rsidRPr="0069287A" w:rsidRDefault="0069287A" w:rsidP="0069287A">
      <w:pPr>
        <w:pStyle w:val="ac"/>
        <w:spacing w:before="0" w:beforeAutospacing="0" w:after="0" w:afterAutospacing="0"/>
        <w:jc w:val="center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 xml:space="preserve">Памятка для родителей (законных представителей) несовершеннолетних </w:t>
      </w:r>
      <w:r w:rsidRPr="0069287A">
        <w:rPr>
          <w:b/>
          <w:bCs/>
          <w:sz w:val="22"/>
          <w:szCs w:val="22"/>
        </w:rPr>
        <w:br/>
        <w:t>по психологической подготовке обучающихся к участию в ВПР-2025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Всероссийские проверочные работы – это контрольные работы по различным учебным предметам.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Цель проведения ВПР</w:t>
      </w:r>
      <w:r w:rsidRPr="0069287A">
        <w:rPr>
          <w:sz w:val="22"/>
          <w:szCs w:val="22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Задания и критерии оценивания ВПР едины для всех школьников страны.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ВПР</w:t>
      </w:r>
      <w:r w:rsidRPr="0069287A">
        <w:rPr>
          <w:sz w:val="22"/>
          <w:szCs w:val="22"/>
        </w:rPr>
        <w:t xml:space="preserve"> проводятся на школьном уровне, продолжительность от одного до двух уроков.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ВПР</w:t>
      </w:r>
      <w:r w:rsidRPr="0069287A">
        <w:rPr>
          <w:sz w:val="22"/>
          <w:szCs w:val="22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 xml:space="preserve">ВПР </w:t>
      </w:r>
      <w:r w:rsidRPr="0069287A">
        <w:rPr>
          <w:sz w:val="22"/>
          <w:szCs w:val="22"/>
        </w:rPr>
        <w:t xml:space="preserve">не могут  проводиться во время каникул или после уроков.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ВПР</w:t>
      </w:r>
      <w:r w:rsidRPr="0069287A">
        <w:rPr>
          <w:sz w:val="22"/>
          <w:szCs w:val="22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Что дадут ВПР</w:t>
      </w:r>
      <w:r w:rsidRPr="0069287A">
        <w:rPr>
          <w:sz w:val="22"/>
          <w:szCs w:val="22"/>
        </w:rPr>
        <w:t xml:space="preserve">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Ежегодное тестирование в результате: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позволит проверить объем и качество знаний, полученных в течение года;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поможет педагогам  увидеть недостатки учебной программы по экзаменационным дисциплинам;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позволит родителям понять общую картину знаний своих детей;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поможет усовершенствовать систему образования;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создаст целостную картину уровня подготовки школьников в стране.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Что важно знать о  ВПР</w:t>
      </w:r>
      <w:r w:rsidRPr="0069287A">
        <w:rPr>
          <w:sz w:val="22"/>
          <w:szCs w:val="22"/>
        </w:rPr>
        <w:t>?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b/>
          <w:bCs/>
          <w:sz w:val="22"/>
          <w:szCs w:val="22"/>
        </w:rPr>
        <w:t>Результаты ВПР не повлияют:</w:t>
      </w:r>
      <w:r w:rsidRPr="0069287A">
        <w:rPr>
          <w:sz w:val="22"/>
          <w:szCs w:val="22"/>
        </w:rPr>
        <w:t xml:space="preserve">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на итоговые годовые оценки;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на получение аттестата; </w:t>
      </w:r>
    </w:p>
    <w:p w:rsidR="0069287A" w:rsidRPr="0069287A" w:rsidRDefault="0069287A" w:rsidP="0069287A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69287A">
        <w:rPr>
          <w:sz w:val="22"/>
          <w:szCs w:val="22"/>
        </w:rPr>
        <w:t xml:space="preserve">- на перевод в следующий класс. </w:t>
      </w:r>
    </w:p>
    <w:p w:rsidR="0069287A" w:rsidRPr="00820009" w:rsidRDefault="0069287A" w:rsidP="0069287A">
      <w:pPr>
        <w:spacing w:before="100" w:beforeAutospacing="1" w:after="100" w:afterAutospacing="1"/>
        <w:rPr>
          <w:b/>
          <w:sz w:val="26"/>
          <w:szCs w:val="26"/>
        </w:rPr>
        <w:sectPr w:rsidR="0069287A" w:rsidRPr="00820009" w:rsidSect="00F50BCB">
          <w:footerReference w:type="default" r:id="rId10"/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</w:p>
    <w:p w:rsidR="0069287A" w:rsidRPr="00820009" w:rsidRDefault="0069287A" w:rsidP="0069287A">
      <w:pPr>
        <w:tabs>
          <w:tab w:val="right" w:pos="9356"/>
        </w:tabs>
        <w:ind w:left="284"/>
        <w:jc w:val="right"/>
        <w:rPr>
          <w:sz w:val="28"/>
          <w:szCs w:val="28"/>
        </w:rPr>
      </w:pPr>
      <w:r w:rsidRPr="00820009">
        <w:rPr>
          <w:sz w:val="20"/>
        </w:rPr>
        <w:lastRenderedPageBreak/>
        <w:t>Приложение</w:t>
      </w:r>
      <w:r>
        <w:rPr>
          <w:sz w:val="20"/>
        </w:rPr>
        <w:t xml:space="preserve"> </w:t>
      </w:r>
      <w:r w:rsidR="00D6312A">
        <w:rPr>
          <w:sz w:val="20"/>
        </w:rPr>
        <w:t>4</w:t>
      </w:r>
    </w:p>
    <w:p w:rsidR="0069287A" w:rsidRPr="00820009" w:rsidRDefault="0069287A" w:rsidP="00692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06C1C">
        <w:rPr>
          <w:b/>
          <w:sz w:val="28"/>
          <w:szCs w:val="28"/>
        </w:rPr>
        <w:t xml:space="preserve">сихологические  рекомендации  родителям (законным представителям) несовершеннолетних по </w:t>
      </w:r>
      <w:r>
        <w:rPr>
          <w:b/>
          <w:sz w:val="28"/>
          <w:szCs w:val="28"/>
        </w:rPr>
        <w:t xml:space="preserve">психологической </w:t>
      </w:r>
      <w:r w:rsidRPr="00A06C1C">
        <w:rPr>
          <w:b/>
          <w:sz w:val="28"/>
          <w:szCs w:val="28"/>
        </w:rPr>
        <w:t xml:space="preserve">подготовке обучающихся </w:t>
      </w:r>
      <w:r>
        <w:rPr>
          <w:b/>
          <w:sz w:val="28"/>
          <w:szCs w:val="28"/>
        </w:rPr>
        <w:br/>
      </w:r>
      <w:r w:rsidRPr="00A06C1C">
        <w:rPr>
          <w:b/>
          <w:sz w:val="28"/>
          <w:szCs w:val="28"/>
        </w:rPr>
        <w:t>к участию в ВПР-2025</w:t>
      </w:r>
    </w:p>
    <w:p w:rsidR="0069287A" w:rsidRPr="00820009" w:rsidRDefault="0069287A" w:rsidP="0069287A">
      <w:pPr>
        <w:jc w:val="center"/>
        <w:rPr>
          <w:sz w:val="26"/>
          <w:szCs w:val="26"/>
        </w:rPr>
      </w:pPr>
      <w:r w:rsidRPr="00820009">
        <w:rPr>
          <w:sz w:val="26"/>
          <w:szCs w:val="26"/>
        </w:rPr>
        <w:t>Уважаемые родители!</w:t>
      </w:r>
    </w:p>
    <w:p w:rsidR="0069287A" w:rsidRPr="00820009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69287A" w:rsidRPr="00820009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Как же поддержать школьника? </w:t>
      </w:r>
    </w:p>
    <w:p w:rsidR="0069287A" w:rsidRPr="00820009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69287A" w:rsidRPr="00820009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69287A" w:rsidRPr="00820009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69287A" w:rsidRPr="000A2BF7" w:rsidRDefault="0069287A" w:rsidP="0069287A">
      <w:pPr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69287A" w:rsidRPr="00820009" w:rsidRDefault="0069287A" w:rsidP="0069287A">
      <w:pPr>
        <w:spacing w:before="100" w:beforeAutospacing="1" w:after="100" w:afterAutospacing="1"/>
        <w:ind w:left="-142" w:firstLine="709"/>
        <w:jc w:val="both"/>
      </w:pPr>
      <w:r>
        <w:rPr>
          <w:noProof/>
        </w:rPr>
        <w:drawing>
          <wp:inline distT="0" distB="0" distL="0" distR="0" wp14:anchorId="20A68600" wp14:editId="2F6F7855">
            <wp:extent cx="5695315" cy="34378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87A" w:rsidRDefault="0069287A" w:rsidP="0069287A">
      <w:pPr>
        <w:ind w:left="284" w:right="-570"/>
        <w:jc w:val="right"/>
        <w:outlineLvl w:val="1"/>
        <w:rPr>
          <w:b/>
          <w:bCs/>
        </w:rPr>
      </w:pPr>
      <w:r>
        <w:rPr>
          <w:b/>
          <w:bCs/>
        </w:rPr>
        <w:t xml:space="preserve"> </w:t>
      </w:r>
    </w:p>
    <w:p w:rsidR="0069287A" w:rsidRDefault="0069287A" w:rsidP="0069287A"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680F8C" wp14:editId="4D295051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87A" w:rsidRDefault="0069287A" w:rsidP="0069287A">
      <w:pPr>
        <w:tabs>
          <w:tab w:val="left" w:pos="2490"/>
        </w:tabs>
      </w:pPr>
      <w:r>
        <w:tab/>
      </w:r>
    </w:p>
    <w:p w:rsidR="0069287A" w:rsidRDefault="0069287A" w:rsidP="0069287A">
      <w:pPr>
        <w:tabs>
          <w:tab w:val="left" w:pos="2490"/>
        </w:tabs>
      </w:pPr>
    </w:p>
    <w:p w:rsidR="0069287A" w:rsidRPr="00F50BCB" w:rsidRDefault="0069287A" w:rsidP="0069287A">
      <w:pPr>
        <w:tabs>
          <w:tab w:val="left" w:pos="249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FB00D4" wp14:editId="6C5B90D7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B75" w:rsidRPr="005303FA" w:rsidRDefault="00C46B75" w:rsidP="00981283">
      <w:pPr>
        <w:jc w:val="center"/>
        <w:rPr>
          <w:sz w:val="24"/>
          <w:szCs w:val="24"/>
        </w:rPr>
      </w:pPr>
    </w:p>
    <w:sectPr w:rsidR="00C46B75" w:rsidRPr="005303FA" w:rsidSect="00820009">
      <w:footerReference w:type="default" r:id="rId14"/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31" w:rsidRDefault="004B5A31" w:rsidP="002D5C84">
      <w:r>
        <w:separator/>
      </w:r>
    </w:p>
  </w:endnote>
  <w:endnote w:type="continuationSeparator" w:id="0">
    <w:p w:rsidR="004B5A31" w:rsidRDefault="004B5A31" w:rsidP="002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7A" w:rsidRPr="0069287A" w:rsidRDefault="0069287A" w:rsidP="006928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7A" w:rsidRPr="0069287A" w:rsidRDefault="0069287A" w:rsidP="006928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7A" w:rsidRPr="0069287A" w:rsidRDefault="0069287A" w:rsidP="006928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31" w:rsidRDefault="004B5A31" w:rsidP="002D5C84">
      <w:r>
        <w:separator/>
      </w:r>
    </w:p>
  </w:footnote>
  <w:footnote w:type="continuationSeparator" w:id="0">
    <w:p w:rsidR="004B5A31" w:rsidRDefault="004B5A31" w:rsidP="002D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01D9"/>
    <w:multiLevelType w:val="hybridMultilevel"/>
    <w:tmpl w:val="2CE4B372"/>
    <w:lvl w:ilvl="0" w:tplc="AB3C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53860"/>
    <w:multiLevelType w:val="multilevel"/>
    <w:tmpl w:val="0D8026A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AA6"/>
    <w:multiLevelType w:val="hybridMultilevel"/>
    <w:tmpl w:val="5F6E53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DF12D2"/>
    <w:multiLevelType w:val="hybridMultilevel"/>
    <w:tmpl w:val="4A506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1A47CC"/>
    <w:multiLevelType w:val="hybridMultilevel"/>
    <w:tmpl w:val="63BEFBB8"/>
    <w:lvl w:ilvl="0" w:tplc="D6D8BB9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C442B9A"/>
    <w:multiLevelType w:val="hybridMultilevel"/>
    <w:tmpl w:val="D0168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38"/>
    <w:rsid w:val="000126EA"/>
    <w:rsid w:val="0001523A"/>
    <w:rsid w:val="00017B17"/>
    <w:rsid w:val="000779A3"/>
    <w:rsid w:val="000A346C"/>
    <w:rsid w:val="000B2FCC"/>
    <w:rsid w:val="000B4B29"/>
    <w:rsid w:val="000D24C0"/>
    <w:rsid w:val="000E5D42"/>
    <w:rsid w:val="001133F1"/>
    <w:rsid w:val="001202C9"/>
    <w:rsid w:val="00131441"/>
    <w:rsid w:val="00144AAA"/>
    <w:rsid w:val="001670E7"/>
    <w:rsid w:val="0017193A"/>
    <w:rsid w:val="00175592"/>
    <w:rsid w:val="0018261D"/>
    <w:rsid w:val="00187771"/>
    <w:rsid w:val="001B064E"/>
    <w:rsid w:val="001B2AFE"/>
    <w:rsid w:val="001C1CCE"/>
    <w:rsid w:val="001E69F7"/>
    <w:rsid w:val="00201226"/>
    <w:rsid w:val="0020411B"/>
    <w:rsid w:val="0021584F"/>
    <w:rsid w:val="00233409"/>
    <w:rsid w:val="00236FA7"/>
    <w:rsid w:val="002438CD"/>
    <w:rsid w:val="00281F5C"/>
    <w:rsid w:val="0028218D"/>
    <w:rsid w:val="00286E03"/>
    <w:rsid w:val="0029658D"/>
    <w:rsid w:val="002A2131"/>
    <w:rsid w:val="002B5EE0"/>
    <w:rsid w:val="002C0CCE"/>
    <w:rsid w:val="002C6616"/>
    <w:rsid w:val="002D5C84"/>
    <w:rsid w:val="002E35A5"/>
    <w:rsid w:val="002E5D3E"/>
    <w:rsid w:val="003064B9"/>
    <w:rsid w:val="00310AD2"/>
    <w:rsid w:val="00344295"/>
    <w:rsid w:val="00350A40"/>
    <w:rsid w:val="003665B9"/>
    <w:rsid w:val="0037547A"/>
    <w:rsid w:val="0039673E"/>
    <w:rsid w:val="003A6166"/>
    <w:rsid w:val="003B2561"/>
    <w:rsid w:val="003B54EB"/>
    <w:rsid w:val="003C060B"/>
    <w:rsid w:val="003F0339"/>
    <w:rsid w:val="00414298"/>
    <w:rsid w:val="004157AA"/>
    <w:rsid w:val="00491911"/>
    <w:rsid w:val="004976B9"/>
    <w:rsid w:val="004B5A31"/>
    <w:rsid w:val="004D5542"/>
    <w:rsid w:val="004D7A71"/>
    <w:rsid w:val="004E4CCF"/>
    <w:rsid w:val="00507C47"/>
    <w:rsid w:val="005126ED"/>
    <w:rsid w:val="00544983"/>
    <w:rsid w:val="00557B3D"/>
    <w:rsid w:val="00572EEC"/>
    <w:rsid w:val="00593108"/>
    <w:rsid w:val="005C40AC"/>
    <w:rsid w:val="005D1395"/>
    <w:rsid w:val="005D428C"/>
    <w:rsid w:val="005F1FC6"/>
    <w:rsid w:val="006102C4"/>
    <w:rsid w:val="006149FB"/>
    <w:rsid w:val="00637F5E"/>
    <w:rsid w:val="0064190A"/>
    <w:rsid w:val="00653DAE"/>
    <w:rsid w:val="00682542"/>
    <w:rsid w:val="00690432"/>
    <w:rsid w:val="0069278F"/>
    <w:rsid w:val="0069287A"/>
    <w:rsid w:val="006C7FE1"/>
    <w:rsid w:val="006E6585"/>
    <w:rsid w:val="006F4CE4"/>
    <w:rsid w:val="00714CDF"/>
    <w:rsid w:val="007235FF"/>
    <w:rsid w:val="00735FEF"/>
    <w:rsid w:val="007746F6"/>
    <w:rsid w:val="00777322"/>
    <w:rsid w:val="00792ECD"/>
    <w:rsid w:val="007B64E9"/>
    <w:rsid w:val="007D241B"/>
    <w:rsid w:val="007F0C34"/>
    <w:rsid w:val="00815058"/>
    <w:rsid w:val="008261F3"/>
    <w:rsid w:val="008377B2"/>
    <w:rsid w:val="00853561"/>
    <w:rsid w:val="00855AEC"/>
    <w:rsid w:val="00867A72"/>
    <w:rsid w:val="00881B1A"/>
    <w:rsid w:val="008B20A9"/>
    <w:rsid w:val="008B6342"/>
    <w:rsid w:val="00940137"/>
    <w:rsid w:val="00940D23"/>
    <w:rsid w:val="009532E6"/>
    <w:rsid w:val="00954B30"/>
    <w:rsid w:val="00956591"/>
    <w:rsid w:val="00970564"/>
    <w:rsid w:val="00981283"/>
    <w:rsid w:val="009815E1"/>
    <w:rsid w:val="00994982"/>
    <w:rsid w:val="009C6221"/>
    <w:rsid w:val="009E3A60"/>
    <w:rsid w:val="009E687C"/>
    <w:rsid w:val="00A05DAD"/>
    <w:rsid w:val="00A328D0"/>
    <w:rsid w:val="00A331F5"/>
    <w:rsid w:val="00A57674"/>
    <w:rsid w:val="00A63C4E"/>
    <w:rsid w:val="00A74E7E"/>
    <w:rsid w:val="00A770F2"/>
    <w:rsid w:val="00AA0B9C"/>
    <w:rsid w:val="00AB2E4B"/>
    <w:rsid w:val="00AC4F71"/>
    <w:rsid w:val="00AF69D2"/>
    <w:rsid w:val="00AF6AA5"/>
    <w:rsid w:val="00B31410"/>
    <w:rsid w:val="00B67914"/>
    <w:rsid w:val="00B733B7"/>
    <w:rsid w:val="00B76765"/>
    <w:rsid w:val="00B82194"/>
    <w:rsid w:val="00BA3A30"/>
    <w:rsid w:val="00BF0A08"/>
    <w:rsid w:val="00C46B75"/>
    <w:rsid w:val="00C50C7C"/>
    <w:rsid w:val="00C51283"/>
    <w:rsid w:val="00C53448"/>
    <w:rsid w:val="00C83A96"/>
    <w:rsid w:val="00C868D7"/>
    <w:rsid w:val="00C94F36"/>
    <w:rsid w:val="00CA342B"/>
    <w:rsid w:val="00CB332B"/>
    <w:rsid w:val="00CD677F"/>
    <w:rsid w:val="00CE4679"/>
    <w:rsid w:val="00CF56C4"/>
    <w:rsid w:val="00D13BEC"/>
    <w:rsid w:val="00D1481D"/>
    <w:rsid w:val="00D17A57"/>
    <w:rsid w:val="00D23A41"/>
    <w:rsid w:val="00D403A3"/>
    <w:rsid w:val="00D6312A"/>
    <w:rsid w:val="00D70B69"/>
    <w:rsid w:val="00D81E1A"/>
    <w:rsid w:val="00D82F1C"/>
    <w:rsid w:val="00D874C3"/>
    <w:rsid w:val="00D973CE"/>
    <w:rsid w:val="00D97B80"/>
    <w:rsid w:val="00DF4F47"/>
    <w:rsid w:val="00DF7099"/>
    <w:rsid w:val="00DF7D8D"/>
    <w:rsid w:val="00E023FE"/>
    <w:rsid w:val="00E04A15"/>
    <w:rsid w:val="00E1686C"/>
    <w:rsid w:val="00E238B3"/>
    <w:rsid w:val="00E25F46"/>
    <w:rsid w:val="00E3523B"/>
    <w:rsid w:val="00E72832"/>
    <w:rsid w:val="00E77199"/>
    <w:rsid w:val="00E832C3"/>
    <w:rsid w:val="00EA55F4"/>
    <w:rsid w:val="00EB1938"/>
    <w:rsid w:val="00EE1911"/>
    <w:rsid w:val="00EF2D23"/>
    <w:rsid w:val="00EF6BF4"/>
    <w:rsid w:val="00F036EB"/>
    <w:rsid w:val="00F27317"/>
    <w:rsid w:val="00F80F95"/>
    <w:rsid w:val="00FA2147"/>
    <w:rsid w:val="00FC0523"/>
    <w:rsid w:val="00FD2A2A"/>
    <w:rsid w:val="00FD3C3F"/>
    <w:rsid w:val="00FD752C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0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938"/>
    <w:rPr>
      <w:color w:val="0000FF"/>
      <w:u w:val="single"/>
    </w:rPr>
  </w:style>
  <w:style w:type="paragraph" w:styleId="a4">
    <w:name w:val="caption"/>
    <w:basedOn w:val="a"/>
    <w:next w:val="a"/>
    <w:qFormat/>
    <w:rsid w:val="00EB193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1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53561"/>
    <w:pPr>
      <w:ind w:left="720"/>
      <w:contextualSpacing/>
    </w:pPr>
  </w:style>
  <w:style w:type="paragraph" w:customStyle="1" w:styleId="Default">
    <w:name w:val="Default"/>
    <w:rsid w:val="00A57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D5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C8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5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C8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928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0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938"/>
    <w:rPr>
      <w:color w:val="0000FF"/>
      <w:u w:val="single"/>
    </w:rPr>
  </w:style>
  <w:style w:type="paragraph" w:styleId="a4">
    <w:name w:val="caption"/>
    <w:basedOn w:val="a"/>
    <w:next w:val="a"/>
    <w:qFormat/>
    <w:rsid w:val="00EB193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1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53561"/>
    <w:pPr>
      <w:ind w:left="720"/>
      <w:contextualSpacing/>
    </w:pPr>
  </w:style>
  <w:style w:type="paragraph" w:customStyle="1" w:styleId="Default">
    <w:name w:val="Default"/>
    <w:rsid w:val="00A57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D5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C8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5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C8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928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67D2-8AA0-4943-B298-047D1669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UOSEKRETAR</dc:creator>
  <cp:lastModifiedBy>Слюсаренко </cp:lastModifiedBy>
  <cp:revision>3</cp:revision>
  <cp:lastPrinted>2025-01-09T07:07:00Z</cp:lastPrinted>
  <dcterms:created xsi:type="dcterms:W3CDTF">2025-03-17T14:43:00Z</dcterms:created>
  <dcterms:modified xsi:type="dcterms:W3CDTF">2025-03-17T14:44:00Z</dcterms:modified>
</cp:coreProperties>
</file>